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C2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/>
        <w:jc w:val="both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val="en-US" w:eastAsia="zh-CN"/>
        </w:rPr>
        <w:t>附件</w:t>
      </w:r>
      <w:r>
        <w:rPr>
          <w:rFonts w:hint="eastAsia" w:eastAsia="方正黑体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val="en-US" w:eastAsia="zh-CN"/>
        </w:rPr>
        <w:t>2</w:t>
      </w:r>
    </w:p>
    <w:p w14:paraId="182AB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/>
        <w:jc w:val="center"/>
        <w:textAlignment w:val="auto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val="en-US" w:eastAsia="zh-CN"/>
        </w:rPr>
      </w:pPr>
    </w:p>
    <w:p w14:paraId="065F4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 w:color="auto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 w:color="auto"/>
          <w:shd w:val="clear" w:color="auto" w:fill="FFFFFF"/>
          <w:lang w:val="en-US" w:eastAsia="zh-CN"/>
        </w:rPr>
        <w:t>基层“四类人员”薪资待遇标准及</w:t>
      </w:r>
    </w:p>
    <w:p w14:paraId="102B1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 w:color="auto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u w:val="none" w:color="auto"/>
          <w:shd w:val="clear" w:color="auto" w:fill="FFFFFF"/>
          <w:lang w:val="en-US" w:eastAsia="zh-CN"/>
        </w:rPr>
        <w:t>管理相关规定</w:t>
      </w:r>
    </w:p>
    <w:p w14:paraId="5E95A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/>
        <w:jc w:val="both"/>
        <w:textAlignment w:val="auto"/>
        <w:rPr>
          <w:rStyle w:val="8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50135FD4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根据自治区党委组织部等7家部门联合印发的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《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关于印发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&lt;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关于2020年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招聘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大学生村（居）科技专干、医务人员、农业农村工作专员和乡村幼教人员的实施意见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&gt;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的通知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（藏人社发〔2020〕78号）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和《关于印发〈关于从高校毕业生中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招聘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村（居）科技专干参与农牧区产业发展的实施意见〉的通知》（藏人社发〔2021〕48号）</w:t>
      </w:r>
      <w:r>
        <w:rPr>
          <w:rFonts w:hint="eastAsia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及有关文件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规定，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val="en-US" w:eastAsia="zh-CN"/>
        </w:rPr>
        <w:t>基层“四类人员”薪资待遇标准及管理相关规定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具体为：</w:t>
      </w:r>
    </w:p>
    <w:p w14:paraId="3F60D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Style w:val="8"/>
          <w:rFonts w:hint="eastAsia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一、</w:t>
      </w:r>
      <w:r>
        <w:rPr>
          <w:rStyle w:val="8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聘用待遇</w:t>
      </w:r>
      <w:bookmarkStart w:id="0" w:name="_GoBack"/>
      <w:bookmarkEnd w:id="0"/>
    </w:p>
    <w:p w14:paraId="7C05DC49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（一）薪酬待遇。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由职务等级工资和绩效考核奖励两部分组成，实行动态增长机制。</w:t>
      </w:r>
    </w:p>
    <w:p w14:paraId="768FD262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1.职务等级工资。二类区3000元/月，三类区3500元/月，四类区4000元/月；本科生、研究生分别高定一档、二档（档差不低于100元/月）；获得社会工作者、经济工作者等初级、中级、高级职称的，分别高定一档、二档、三档；工作每满1年享受10元/月的工龄工资，年度考核称职及以上等次的，晋升一档工资；升任村（居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两委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班子成员、副书记（副主任）、书记（主任）、第一书记的，晋升相应职务等级工资。</w:t>
      </w:r>
    </w:p>
    <w:p w14:paraId="6DAE39D8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2.绩效考核奖励。按照年度基本工资的40%设置，根据年度考核情况发放，优秀等次的发放100%，称职等次的发放85%，基本称职等次的发放50%，不称职等次的不予发放。</w:t>
      </w:r>
    </w:p>
    <w:p w14:paraId="56344B77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（二）通讯补助。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100元/月。</w:t>
      </w:r>
    </w:p>
    <w:p w14:paraId="6039D335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（三）社会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保险</w:t>
      </w: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享受企业职工基本养老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险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、城镇职工医疗保险、生育保险、失业保险、工伤保险和意外伤害保险。</w:t>
      </w:r>
    </w:p>
    <w:p w14:paraId="11F2BD8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（四）休假待遇。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每年享受30天的带薪休假（不含路途时间），根据本人及配偶籍贯所在地，市内、跨市、跨省区分别给予休假路费补助1000元、2000元、3000元。</w:t>
      </w:r>
    </w:p>
    <w:p w14:paraId="693195E3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（五）其他待遇。</w:t>
      </w:r>
    </w:p>
    <w:p w14:paraId="1DD0AB90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1.试用期满后，给予一次性安家补助5000元，到三、四类区或边境地区村（居）工作的给予一次性安家补助6000元。</w:t>
      </w:r>
    </w:p>
    <w:p w14:paraId="0F109A72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2.在边境地区村（居）工作满1年的，与当地边民享受同等边民补助。</w:t>
      </w:r>
    </w:p>
    <w:p w14:paraId="0D8070C0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3.在村（居）连续工作满3年后，符合公招政策条件、参加区内公务员（事业单位工作人员）招录，每有1个优秀等次的加3分、每有1个称职等次的加2分，最多不超过15分，同等条件下优先录用，在村（居）工作时间计算为工龄。在村（居）连续工作不满3年，参加区内公务员（事业单位工作人员）招录，不加分且在村（居）工作时间不计算为工龄。</w:t>
      </w:r>
    </w:p>
    <w:p w14:paraId="69BE4E2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4.在村（居）连续工作满3年且年度考核均为称职及以上等次的，将村（居）工作经历作为职称评审条件，同等条件下优先评审。</w:t>
      </w:r>
    </w:p>
    <w:p w14:paraId="7ABCD23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5.在村（居）连续工作满3年且年度考核均为称职及以上等次的，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参照《中共西藏自治区委员会、西藏自治区人民政府关于促进高校毕业生就业创业的若干意见》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（藏党发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〔20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9号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有关政策规定实行学费资助。</w:t>
      </w:r>
    </w:p>
    <w:p w14:paraId="5F07E474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6.创办领办集体经济、参与产业发展的按照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《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关于印发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&lt;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关于2020年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招聘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大学生村（居）科技专干、医务人员、农业农村工作专员和乡村幼教人员的实施意见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&gt;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的通知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（藏人社发〔2020〕78号）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和《关于印发〈关于从高校毕业生中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招聘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村（居）科技专干参与农牧区产业发展的实施意见〉的通知》（藏人社发〔2021〕48号）等文件规定给予一定奖励补助。</w:t>
      </w:r>
    </w:p>
    <w:p w14:paraId="57D70D8A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/>
          <w:color w:val="000000"/>
          <w:spacing w:val="0"/>
          <w:sz w:val="32"/>
          <w:szCs w:val="32"/>
          <w:u w:val="none" w:color="auto"/>
        </w:rPr>
      </w:pPr>
      <w:r>
        <w:rPr>
          <w:rStyle w:val="8"/>
          <w:rFonts w:hint="eastAsia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二</w:t>
      </w:r>
      <w:r>
        <w:rPr>
          <w:rStyle w:val="8"/>
          <w:rFonts w:hint="default" w:ascii="Times New Roman" w:hAnsi="Times New Roman" w:eastAsia="方正黑体_GBK" w:cs="Times New Roman"/>
          <w:b w:val="0"/>
          <w:bCs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、人员管理</w:t>
      </w:r>
    </w:p>
    <w:p w14:paraId="4E072318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（一）岗位管理</w:t>
      </w:r>
    </w:p>
    <w:p w14:paraId="1CDD6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实行聘任制度，聘期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3年（含试用期3个月），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不属于机关事业单位在编人员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u w:val="none" w:color="auto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由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县（区）统筹，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行业主管部门负责管理。</w:t>
      </w:r>
    </w:p>
    <w:p w14:paraId="3B634B32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（二）岗位职责</w:t>
      </w:r>
    </w:p>
    <w:p w14:paraId="396BB8A8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1.村（居）科技专干。负责种养殖技术、农机技术、农产品质量检测、农作物病虫害防治等相关工作；普及农牧业适用技术，示范推广新品种、新技术、新产品、新工艺，提高农牧民科学文化素质和技术技能。</w:t>
      </w:r>
    </w:p>
    <w:p w14:paraId="3C76C31E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2.村（居）医务人员。综合提供基本公共卫生和基本医疗等服务，承担政府卫生健康行政部门委托的卫生健康管理职能。</w:t>
      </w:r>
    </w:p>
    <w:p w14:paraId="672F80C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3.农业农村工作专员。负责辖区内农牧民专业合作社和农村集体经济组织财务管理、会计核算等工作；负责牲畜家禽饲料配制、繁殖技术、疫病诊断、防控治疗等农牧业各项工作。</w:t>
      </w:r>
    </w:p>
    <w:p w14:paraId="48176878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4.乡村幼教人员。从事学前教育教学工作。</w:t>
      </w:r>
    </w:p>
    <w:p w14:paraId="0E4441C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/>
          <w:spacing w:val="0"/>
          <w:sz w:val="32"/>
          <w:szCs w:val="32"/>
          <w:u w:val="none" w:color="auto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（三）解聘</w:t>
      </w:r>
    </w:p>
    <w:p w14:paraId="4F31D094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在合同期内，有下列情形之一的，可以解除聘用合同，停止发放薪酬待遇和各项补助，并追缴发放的安家补助、当年的休假路费补助。</w:t>
      </w:r>
    </w:p>
    <w:p w14:paraId="4FEEA8BF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1.辞职或单方面解除聘用合同的；</w:t>
      </w:r>
    </w:p>
    <w:p w14:paraId="7A8FFE09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2.不符合聘用条件的被聘用人员；</w:t>
      </w:r>
    </w:p>
    <w:p w14:paraId="68BD1A64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3.严重违反有关管理制度的；</w:t>
      </w:r>
    </w:p>
    <w:p w14:paraId="5392C2F9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4.失职渎职、徇私舞弊，造成严重后果的；</w:t>
      </w:r>
    </w:p>
    <w:p w14:paraId="38B9F666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5.擅自与其他用人单位建立劳动关系的；</w:t>
      </w:r>
    </w:p>
    <w:p w14:paraId="7801098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highlight w:val="none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 w:color="auto"/>
          <w:shd w:val="clear" w:color="auto" w:fill="FFFFFF"/>
        </w:rPr>
        <w:t>6.年度考核被评定为不称职等次或连续2年被评定为基本称职等次的；</w:t>
      </w:r>
    </w:p>
    <w:p w14:paraId="6882AFE0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7.受到开除党籍、团籍、劝退、除名处理的；</w:t>
      </w:r>
    </w:p>
    <w:p w14:paraId="7AD452C0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8.被依法追究刑事责任的；</w:t>
      </w:r>
    </w:p>
    <w:p w14:paraId="54D7A799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9.应当解除聘用合同的其它情形。</w:t>
      </w:r>
    </w:p>
    <w:p w14:paraId="732FDE5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  <w:lang w:eastAsia="zh-CN"/>
        </w:rPr>
        <w:t>未出现前款规定情形的，聘用期满后优先考虑续聘。</w:t>
      </w:r>
    </w:p>
    <w:p w14:paraId="742EAE7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0"/>
          <w:spacing w:val="0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u w:val="none" w:color="auto"/>
          <w:shd w:val="clear" w:color="auto" w:fill="FFFFFF"/>
        </w:rPr>
        <w:t>以上政策，随自治区政策调整而调整。</w:t>
      </w:r>
    </w:p>
    <w:p w14:paraId="67430CF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cs="Times New Roman"/>
          <w:u w:val="none" w:color="auto"/>
          <w:lang w:val="en-US" w:eastAsia="zh-CN"/>
        </w:rPr>
      </w:pPr>
    </w:p>
    <w:p w14:paraId="0A63113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8078A20-2F57-4912-B711-A83E7983803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28F6353-158A-4690-9CA3-67027DDFFC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FE2B318-D413-4539-A73C-060D64249B8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ACE0251-93D0-40B2-8169-3E5AF520B61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1588876-8C8B-45FA-90B2-AF306A142B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506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7A9BC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87A9BC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4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E5A07"/>
    <w:rsid w:val="545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0"/>
    <w:pPr>
      <w:spacing w:line="576" w:lineRule="exact"/>
      <w:jc w:val="center"/>
    </w:pPr>
    <w:rPr>
      <w:rFonts w:ascii="Calibri" w:hAnsi="Calibri" w:eastAsia="方正仿宋_GBK" w:cs="Times New Roman"/>
      <w:sz w:val="44"/>
    </w:rPr>
  </w:style>
  <w:style w:type="paragraph" w:styleId="5">
    <w:name w:val="Normal (Web)"/>
    <w:basedOn w:val="1"/>
    <w:qFormat/>
    <w:uiPriority w:val="0"/>
    <w:pPr>
      <w:widowControl/>
      <w:adjustRightInd w:val="0"/>
      <w:snapToGrid w:val="0"/>
      <w:spacing w:beforeAutospacing="1" w:afterAutospacing="1"/>
      <w:jc w:val="left"/>
    </w:pPr>
    <w:rPr>
      <w:rFonts w:ascii="Tahoma" w:hAnsi="Tahoma" w:cs="Times New Roman"/>
      <w:kern w:val="0"/>
      <w:sz w:val="24"/>
      <w:szCs w:val="22"/>
      <w:u w:val="single" w:color="000000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2026-07-02T03:46:00Z</dcterms:created>
  <dc:creator>Administrator</dc:creator>
  <cp:lastModifiedBy>'  Luo^-^zong❀</cp:lastModifiedBy>
  <dcterms:modified xsi:type="dcterms:W3CDTF">2026-09-18T09:40:34Z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64DA212CD10A467EAE601C51D528EEC0_12</vt:lpwstr>
  </property>
  <property fmtid="{D5CDD505-2E9C-101B-9397-08002B2CF9AE}" pid="4" name="KSOTemplateDocerSaveRecord">
    <vt:lpwstr>eyJoZGlkIjoiNDUwOWQzNjFiNGNhZjhjMzJjYWI4MDBkMGZhNmQ5MWMiLCJ1c2VySWQiOiI2ODIxODIyOTcifQ==</vt:lpwstr>
  </property>
</Properties>
</file>